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565EB" w14:textId="1CBFE874" w:rsidR="006B48CC" w:rsidRPr="006B48CC" w:rsidRDefault="006B48CC" w:rsidP="006B48CC">
      <w:pPr>
        <w:jc w:val="center"/>
        <w:rPr>
          <w:rFonts w:ascii="Times New Roman" w:hAnsi="Times New Roman" w:cs="Times New Roman"/>
          <w:b/>
          <w:sz w:val="24"/>
          <w:szCs w:val="24"/>
          <w:u w:val="single"/>
        </w:rPr>
      </w:pPr>
      <w:r w:rsidRPr="006B48CC">
        <w:rPr>
          <w:rFonts w:ascii="Times New Roman" w:hAnsi="Times New Roman" w:cs="Times New Roman"/>
          <w:b/>
          <w:sz w:val="24"/>
          <w:szCs w:val="24"/>
        </w:rPr>
        <w:t xml:space="preserve">RESOLUTION NO. </w:t>
      </w:r>
      <w:r w:rsidR="004849D7">
        <w:rPr>
          <w:rFonts w:ascii="Times New Roman" w:hAnsi="Times New Roman" w:cs="Times New Roman"/>
          <w:b/>
          <w:sz w:val="24"/>
          <w:szCs w:val="24"/>
          <w:u w:val="single"/>
        </w:rPr>
        <w:t>05-06-2026-</w:t>
      </w:r>
    </w:p>
    <w:p w14:paraId="76725DF7" w14:textId="77777777" w:rsidR="002A6606" w:rsidRDefault="002A6606" w:rsidP="001868E7">
      <w:pPr>
        <w:jc w:val="both"/>
        <w:rPr>
          <w:rFonts w:ascii="Times New Roman" w:hAnsi="Times New Roman" w:cs="Times New Roman"/>
          <w:b/>
          <w:sz w:val="24"/>
          <w:szCs w:val="24"/>
        </w:rPr>
      </w:pPr>
      <w:r w:rsidRPr="002A6606">
        <w:rPr>
          <w:rFonts w:ascii="Times New Roman" w:hAnsi="Times New Roman" w:cs="Times New Roman"/>
          <w:b/>
          <w:sz w:val="24"/>
          <w:szCs w:val="24"/>
        </w:rPr>
        <w:t>A RESOLUTION APPROVING A CONNECTOR’S AGREEMENT BETWEEN PAYSON CITY AND WHL HIATT, LLC FOR THE COLLECTION AND REIMBURSEMENT OF COSTS ASSOCIATED WITH PUBLIC INFRASTRUCTURE IMPROVEMENTS BENEFITING MULTIPLE PROPERTIES</w:t>
      </w:r>
    </w:p>
    <w:p w14:paraId="7F53D55A" w14:textId="77777777" w:rsidR="002A6606" w:rsidRPr="002A6606" w:rsidRDefault="002A6606" w:rsidP="002A6606">
      <w:pPr>
        <w:rPr>
          <w:rFonts w:ascii="Times New Roman" w:hAnsi="Times New Roman" w:cs="Times New Roman"/>
          <w:bCs/>
          <w:sz w:val="24"/>
          <w:szCs w:val="24"/>
        </w:rPr>
      </w:pPr>
      <w:r w:rsidRPr="002A6606">
        <w:rPr>
          <w:rFonts w:ascii="Times New Roman" w:hAnsi="Times New Roman" w:cs="Times New Roman"/>
          <w:b/>
          <w:sz w:val="24"/>
          <w:szCs w:val="24"/>
        </w:rPr>
        <w:t xml:space="preserve">WHEREAS, </w:t>
      </w:r>
      <w:r w:rsidRPr="002A6606">
        <w:rPr>
          <w:rFonts w:ascii="Times New Roman" w:hAnsi="Times New Roman" w:cs="Times New Roman"/>
          <w:bCs/>
          <w:sz w:val="24"/>
          <w:szCs w:val="24"/>
        </w:rPr>
        <w:t>Payson City (“City”) is a municipal corporation and political subdivision of the State of Utah; and</w:t>
      </w:r>
    </w:p>
    <w:p w14:paraId="4E2CD162" w14:textId="77777777" w:rsidR="002A6606" w:rsidRPr="002A6606" w:rsidRDefault="002A6606" w:rsidP="002A6606">
      <w:pPr>
        <w:rPr>
          <w:rFonts w:ascii="Times New Roman" w:hAnsi="Times New Roman" w:cs="Times New Roman"/>
          <w:bCs/>
          <w:sz w:val="24"/>
          <w:szCs w:val="24"/>
        </w:rPr>
      </w:pPr>
      <w:r w:rsidRPr="002A6606">
        <w:rPr>
          <w:rFonts w:ascii="Times New Roman" w:hAnsi="Times New Roman" w:cs="Times New Roman"/>
          <w:b/>
          <w:sz w:val="24"/>
          <w:szCs w:val="24"/>
        </w:rPr>
        <w:t xml:space="preserve">WHEREAS, </w:t>
      </w:r>
      <w:r w:rsidRPr="002A6606">
        <w:rPr>
          <w:rFonts w:ascii="Times New Roman" w:hAnsi="Times New Roman" w:cs="Times New Roman"/>
          <w:bCs/>
          <w:sz w:val="24"/>
          <w:szCs w:val="24"/>
        </w:rPr>
        <w:t>WHL Hiatt, LLC (“Developer”) is the owner or developer of certain real property within Payson City known as the Hiatt Creek development; and</w:t>
      </w:r>
    </w:p>
    <w:p w14:paraId="286987D3" w14:textId="77777777" w:rsidR="002A6606" w:rsidRPr="002A6606" w:rsidRDefault="002A6606" w:rsidP="002A6606">
      <w:pPr>
        <w:rPr>
          <w:rFonts w:ascii="Times New Roman" w:hAnsi="Times New Roman" w:cs="Times New Roman"/>
          <w:b/>
          <w:sz w:val="24"/>
          <w:szCs w:val="24"/>
        </w:rPr>
      </w:pPr>
      <w:r w:rsidRPr="002A6606">
        <w:rPr>
          <w:rFonts w:ascii="Times New Roman" w:hAnsi="Times New Roman" w:cs="Times New Roman"/>
          <w:b/>
          <w:sz w:val="24"/>
          <w:szCs w:val="24"/>
        </w:rPr>
        <w:t xml:space="preserve">WHEREAS, </w:t>
      </w:r>
      <w:r w:rsidRPr="002A6606">
        <w:rPr>
          <w:rFonts w:ascii="Times New Roman" w:hAnsi="Times New Roman" w:cs="Times New Roman"/>
          <w:bCs/>
          <w:sz w:val="24"/>
          <w:szCs w:val="24"/>
        </w:rPr>
        <w:t>as a condition of subdivision and site plan approval, Developer has installed or will install certain public utility and roadway improvements in and around 1130 South and 1950 West, which improvements also benefit adjacent and nearby parcels identified as Parcel 1 through Parcel 8 (the “Benefitted Parcels”); and</w:t>
      </w:r>
    </w:p>
    <w:p w14:paraId="738C80B7" w14:textId="77777777" w:rsidR="002A6606" w:rsidRPr="002A6606" w:rsidRDefault="002A6606" w:rsidP="002A6606">
      <w:pPr>
        <w:rPr>
          <w:rFonts w:ascii="Times New Roman" w:hAnsi="Times New Roman" w:cs="Times New Roman"/>
          <w:bCs/>
          <w:sz w:val="24"/>
          <w:szCs w:val="24"/>
        </w:rPr>
      </w:pPr>
      <w:r w:rsidRPr="002A6606">
        <w:rPr>
          <w:rFonts w:ascii="Times New Roman" w:hAnsi="Times New Roman" w:cs="Times New Roman"/>
          <w:b/>
          <w:sz w:val="24"/>
          <w:szCs w:val="24"/>
        </w:rPr>
        <w:t xml:space="preserve">WHEREAS, </w:t>
      </w:r>
      <w:r w:rsidRPr="002A6606">
        <w:rPr>
          <w:rFonts w:ascii="Times New Roman" w:hAnsi="Times New Roman" w:cs="Times New Roman"/>
          <w:bCs/>
          <w:sz w:val="24"/>
          <w:szCs w:val="24"/>
        </w:rPr>
        <w:t>the owners of the Benefitted Parcels will, upon future development, connect to or otherwise benefit from the Improvements installed by Developer; and</w:t>
      </w:r>
    </w:p>
    <w:p w14:paraId="7032EF3A" w14:textId="77777777" w:rsidR="002A6606" w:rsidRPr="002A6606" w:rsidRDefault="002A6606" w:rsidP="002A6606">
      <w:pPr>
        <w:rPr>
          <w:rFonts w:ascii="Times New Roman" w:hAnsi="Times New Roman" w:cs="Times New Roman"/>
          <w:b/>
          <w:sz w:val="24"/>
          <w:szCs w:val="24"/>
        </w:rPr>
      </w:pPr>
      <w:r w:rsidRPr="002A6606">
        <w:rPr>
          <w:rFonts w:ascii="Times New Roman" w:hAnsi="Times New Roman" w:cs="Times New Roman"/>
          <w:b/>
          <w:sz w:val="24"/>
          <w:szCs w:val="24"/>
        </w:rPr>
        <w:t xml:space="preserve">WHEREAS, </w:t>
      </w:r>
      <w:r w:rsidRPr="002A6606">
        <w:rPr>
          <w:rFonts w:ascii="Times New Roman" w:hAnsi="Times New Roman" w:cs="Times New Roman"/>
          <w:bCs/>
          <w:sz w:val="24"/>
          <w:szCs w:val="24"/>
        </w:rPr>
        <w:t>pursuant to Payson City Code § 10.16.210, the City is authorized to collect funds from benefitted property owners for the purpose of reimbursing a developer who has constructed public improvements that benefit other properties; and</w:t>
      </w:r>
    </w:p>
    <w:p w14:paraId="6D1082EC" w14:textId="77777777" w:rsidR="002A6606" w:rsidRPr="002A6606" w:rsidRDefault="002A6606" w:rsidP="002A6606">
      <w:pPr>
        <w:rPr>
          <w:rFonts w:ascii="Times New Roman" w:hAnsi="Times New Roman" w:cs="Times New Roman"/>
          <w:bCs/>
          <w:sz w:val="24"/>
          <w:szCs w:val="24"/>
        </w:rPr>
      </w:pPr>
      <w:r w:rsidRPr="002A6606">
        <w:rPr>
          <w:rFonts w:ascii="Times New Roman" w:hAnsi="Times New Roman" w:cs="Times New Roman"/>
          <w:b/>
          <w:sz w:val="24"/>
          <w:szCs w:val="24"/>
        </w:rPr>
        <w:t xml:space="preserve">WHEREAS, </w:t>
      </w:r>
      <w:r w:rsidRPr="002A6606">
        <w:rPr>
          <w:rFonts w:ascii="Times New Roman" w:hAnsi="Times New Roman" w:cs="Times New Roman"/>
          <w:bCs/>
          <w:sz w:val="24"/>
          <w:szCs w:val="24"/>
        </w:rPr>
        <w:t xml:space="preserve">the Connector’s Agreement attached hereto as </w:t>
      </w:r>
      <w:r w:rsidRPr="002A6606">
        <w:rPr>
          <w:rFonts w:ascii="Times New Roman" w:hAnsi="Times New Roman" w:cs="Times New Roman"/>
          <w:bCs/>
          <w:i/>
          <w:iCs/>
          <w:sz w:val="24"/>
          <w:szCs w:val="24"/>
        </w:rPr>
        <w:t>Exhibit A</w:t>
      </w:r>
      <w:r w:rsidRPr="002A6606">
        <w:rPr>
          <w:rFonts w:ascii="Times New Roman" w:hAnsi="Times New Roman" w:cs="Times New Roman"/>
          <w:bCs/>
          <w:sz w:val="24"/>
          <w:szCs w:val="24"/>
        </w:rPr>
        <w:t xml:space="preserve"> identifies the Improvements constructed by Developer, the Benefitted Parcels, and the proportional reimbursement amounts to be collected by the City at the time of development approval or utility connection; and</w:t>
      </w:r>
    </w:p>
    <w:p w14:paraId="2D7B8581" w14:textId="77777777" w:rsidR="002A6606" w:rsidRPr="002A6606" w:rsidRDefault="002A6606" w:rsidP="002A6606">
      <w:pPr>
        <w:rPr>
          <w:rFonts w:ascii="Times New Roman" w:hAnsi="Times New Roman" w:cs="Times New Roman"/>
          <w:b/>
          <w:sz w:val="24"/>
          <w:szCs w:val="24"/>
        </w:rPr>
      </w:pPr>
      <w:r w:rsidRPr="002A6606">
        <w:rPr>
          <w:rFonts w:ascii="Times New Roman" w:hAnsi="Times New Roman" w:cs="Times New Roman"/>
          <w:b/>
          <w:sz w:val="24"/>
          <w:szCs w:val="24"/>
        </w:rPr>
        <w:t xml:space="preserve">WHEREAS, </w:t>
      </w:r>
      <w:r w:rsidRPr="002A6606">
        <w:rPr>
          <w:rFonts w:ascii="Times New Roman" w:hAnsi="Times New Roman" w:cs="Times New Roman"/>
          <w:bCs/>
          <w:sz w:val="24"/>
          <w:szCs w:val="24"/>
        </w:rPr>
        <w:t>the City Council finds that the Connector’s Agreement is fair, equitable, consistent with City Code, and in the best interest of the City and its residents.</w:t>
      </w:r>
    </w:p>
    <w:p w14:paraId="715C856F" w14:textId="4268C10A" w:rsidR="001868E7" w:rsidRDefault="006B48CC" w:rsidP="001868E7">
      <w:pPr>
        <w:rPr>
          <w:rFonts w:ascii="Times New Roman" w:hAnsi="Times New Roman" w:cs="Times New Roman"/>
          <w:b/>
          <w:sz w:val="24"/>
          <w:szCs w:val="24"/>
        </w:rPr>
      </w:pPr>
      <w:r w:rsidRPr="006B48CC">
        <w:rPr>
          <w:rFonts w:ascii="Times New Roman" w:hAnsi="Times New Roman" w:cs="Times New Roman"/>
          <w:b/>
          <w:sz w:val="24"/>
          <w:szCs w:val="24"/>
        </w:rPr>
        <w:t>NOW THEREFORE, BE IT RESOLVED BY THE PAYSON CITY COUNCI</w:t>
      </w:r>
      <w:r w:rsidR="001868E7">
        <w:rPr>
          <w:rFonts w:ascii="Times New Roman" w:hAnsi="Times New Roman" w:cs="Times New Roman"/>
          <w:b/>
          <w:sz w:val="24"/>
          <w:szCs w:val="24"/>
        </w:rPr>
        <w:t>L AS FOLLOWS:</w:t>
      </w:r>
    </w:p>
    <w:p w14:paraId="04A562AA" w14:textId="469B985F" w:rsidR="001868E7" w:rsidRDefault="002A6606" w:rsidP="002A6606">
      <w:pPr>
        <w:pStyle w:val="ListParagraph"/>
        <w:widowControl w:val="0"/>
        <w:numPr>
          <w:ilvl w:val="0"/>
          <w:numId w:val="2"/>
        </w:numPr>
        <w:autoSpaceDE w:val="0"/>
        <w:autoSpaceDN w:val="0"/>
        <w:adjustRightInd w:val="0"/>
        <w:spacing w:after="0" w:line="240" w:lineRule="auto"/>
        <w:jc w:val="both"/>
        <w:rPr>
          <w:rFonts w:ascii="Times New Roman" w:eastAsia="Times New Roman" w:hAnsi="Times New Roman" w:cs="Times New Roman"/>
          <w:sz w:val="24"/>
          <w:szCs w:val="24"/>
        </w:rPr>
      </w:pPr>
      <w:r w:rsidRPr="002A6606">
        <w:rPr>
          <w:rFonts w:ascii="Times New Roman" w:eastAsia="Times New Roman" w:hAnsi="Times New Roman" w:cs="Times New Roman"/>
          <w:b/>
          <w:bCs/>
          <w:sz w:val="24"/>
          <w:szCs w:val="24"/>
        </w:rPr>
        <w:t>Approval of Connector’s Agreement</w:t>
      </w:r>
      <w:r>
        <w:rPr>
          <w:rFonts w:ascii="Times New Roman" w:eastAsia="Times New Roman" w:hAnsi="Times New Roman" w:cs="Times New Roman"/>
          <w:sz w:val="24"/>
          <w:szCs w:val="24"/>
        </w:rPr>
        <w:t xml:space="preserve">. </w:t>
      </w:r>
      <w:r w:rsidRPr="002A6606">
        <w:rPr>
          <w:rFonts w:ascii="Times New Roman" w:eastAsia="Times New Roman" w:hAnsi="Times New Roman" w:cs="Times New Roman"/>
          <w:sz w:val="24"/>
          <w:szCs w:val="24"/>
        </w:rPr>
        <w:t xml:space="preserve">The Connector’s Agreement between Payson City and WHL Hiatt, LLC, attached hereto as </w:t>
      </w:r>
      <w:r w:rsidRPr="002A6606">
        <w:rPr>
          <w:rFonts w:ascii="Times New Roman" w:eastAsia="Times New Roman" w:hAnsi="Times New Roman" w:cs="Times New Roman"/>
          <w:i/>
          <w:iCs/>
          <w:sz w:val="24"/>
          <w:szCs w:val="24"/>
        </w:rPr>
        <w:t>Exhibit A</w:t>
      </w:r>
      <w:r w:rsidRPr="002A6606">
        <w:rPr>
          <w:rFonts w:ascii="Times New Roman" w:eastAsia="Times New Roman" w:hAnsi="Times New Roman" w:cs="Times New Roman"/>
          <w:sz w:val="24"/>
          <w:szCs w:val="24"/>
        </w:rPr>
        <w:t xml:space="preserve"> and incorporated herein by reference, is hereby approved.</w:t>
      </w:r>
    </w:p>
    <w:p w14:paraId="0E647A70" w14:textId="77777777" w:rsidR="002A6606" w:rsidRDefault="002A6606" w:rsidP="002A6606">
      <w:pPr>
        <w:pStyle w:val="ListParagraph"/>
        <w:widowControl w:val="0"/>
        <w:autoSpaceDE w:val="0"/>
        <w:autoSpaceDN w:val="0"/>
        <w:adjustRightInd w:val="0"/>
        <w:spacing w:after="0" w:line="240" w:lineRule="auto"/>
        <w:ind w:left="1080"/>
        <w:jc w:val="both"/>
        <w:rPr>
          <w:rFonts w:ascii="Times New Roman" w:eastAsia="Times New Roman" w:hAnsi="Times New Roman" w:cs="Times New Roman"/>
          <w:sz w:val="24"/>
          <w:szCs w:val="24"/>
        </w:rPr>
      </w:pPr>
    </w:p>
    <w:p w14:paraId="74451120" w14:textId="67A8AD4C" w:rsidR="002A6606" w:rsidRDefault="002A6606" w:rsidP="002A6606">
      <w:pPr>
        <w:pStyle w:val="ListParagraph"/>
        <w:widowControl w:val="0"/>
        <w:numPr>
          <w:ilvl w:val="0"/>
          <w:numId w:val="2"/>
        </w:num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Authorization</w:t>
      </w:r>
      <w:r w:rsidRPr="002A6606">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2A6606">
        <w:rPr>
          <w:rFonts w:ascii="Times New Roman" w:eastAsia="Times New Roman" w:hAnsi="Times New Roman" w:cs="Times New Roman"/>
          <w:sz w:val="24"/>
          <w:szCs w:val="24"/>
        </w:rPr>
        <w:t xml:space="preserve">The Mayor, City Manager, Public Works Director, </w:t>
      </w:r>
      <w:r>
        <w:rPr>
          <w:rFonts w:ascii="Times New Roman" w:eastAsia="Times New Roman" w:hAnsi="Times New Roman" w:cs="Times New Roman"/>
          <w:sz w:val="24"/>
          <w:szCs w:val="24"/>
        </w:rPr>
        <w:t xml:space="preserve">Recorder </w:t>
      </w:r>
      <w:r w:rsidRPr="002A6606">
        <w:rPr>
          <w:rFonts w:ascii="Times New Roman" w:eastAsia="Times New Roman" w:hAnsi="Times New Roman" w:cs="Times New Roman"/>
          <w:sz w:val="24"/>
          <w:szCs w:val="24"/>
        </w:rPr>
        <w:t>and City Attorney are hereby authorized to execute the Connector’s Agreement and any related documents necessary to carry out the intent of this Resolution.</w:t>
      </w:r>
    </w:p>
    <w:p w14:paraId="6C0AC06E" w14:textId="77777777" w:rsidR="002A6606" w:rsidRPr="002A6606" w:rsidRDefault="002A6606" w:rsidP="002A6606">
      <w:pPr>
        <w:pStyle w:val="ListParagraph"/>
        <w:rPr>
          <w:rFonts w:ascii="Times New Roman" w:eastAsia="Times New Roman" w:hAnsi="Times New Roman" w:cs="Times New Roman"/>
          <w:sz w:val="24"/>
          <w:szCs w:val="24"/>
        </w:rPr>
      </w:pPr>
    </w:p>
    <w:p w14:paraId="731CA2F8" w14:textId="77777777" w:rsidR="002A6606" w:rsidRPr="002A6606" w:rsidRDefault="002A6606" w:rsidP="002A6606">
      <w:pPr>
        <w:pStyle w:val="ListParagraph"/>
        <w:widowControl w:val="0"/>
        <w:numPr>
          <w:ilvl w:val="0"/>
          <w:numId w:val="2"/>
        </w:numPr>
        <w:autoSpaceDE w:val="0"/>
        <w:autoSpaceDN w:val="0"/>
        <w:adjustRightInd w:val="0"/>
        <w:spacing w:after="0" w:line="240" w:lineRule="auto"/>
        <w:jc w:val="both"/>
        <w:rPr>
          <w:rFonts w:ascii="Times New Roman" w:eastAsia="Times New Roman" w:hAnsi="Times New Roman" w:cs="Times New Roman"/>
          <w:sz w:val="24"/>
          <w:szCs w:val="24"/>
        </w:rPr>
      </w:pPr>
      <w:r w:rsidRPr="002A6606">
        <w:rPr>
          <w:rFonts w:ascii="Times New Roman" w:eastAsia="Times New Roman" w:hAnsi="Times New Roman" w:cs="Times New Roman"/>
          <w:b/>
          <w:bCs/>
          <w:sz w:val="24"/>
          <w:szCs w:val="24"/>
        </w:rPr>
        <w:t xml:space="preserve">Implementation. </w:t>
      </w:r>
      <w:r w:rsidRPr="002A6606">
        <w:rPr>
          <w:rFonts w:ascii="Times New Roman" w:eastAsia="Times New Roman" w:hAnsi="Times New Roman" w:cs="Times New Roman"/>
          <w:sz w:val="24"/>
          <w:szCs w:val="24"/>
        </w:rPr>
        <w:t xml:space="preserve">City staff is directed </w:t>
      </w:r>
      <w:proofErr w:type="gramStart"/>
      <w:r w:rsidRPr="002A6606">
        <w:rPr>
          <w:rFonts w:ascii="Times New Roman" w:eastAsia="Times New Roman" w:hAnsi="Times New Roman" w:cs="Times New Roman"/>
          <w:sz w:val="24"/>
          <w:szCs w:val="24"/>
        </w:rPr>
        <w:t>to</w:t>
      </w:r>
      <w:proofErr w:type="gramEnd"/>
      <w:r w:rsidRPr="002A6606">
        <w:rPr>
          <w:rFonts w:ascii="Times New Roman" w:eastAsia="Times New Roman" w:hAnsi="Times New Roman" w:cs="Times New Roman"/>
          <w:sz w:val="24"/>
          <w:szCs w:val="24"/>
        </w:rPr>
        <w:t>:</w:t>
      </w:r>
    </w:p>
    <w:p w14:paraId="2CA503FF" w14:textId="5B5DE0B6" w:rsidR="002A6606" w:rsidRPr="002A6606" w:rsidRDefault="002A6606" w:rsidP="002A6606">
      <w:pPr>
        <w:pStyle w:val="ListParagraph"/>
        <w:widowControl w:val="0"/>
        <w:numPr>
          <w:ilvl w:val="0"/>
          <w:numId w:val="4"/>
        </w:numPr>
        <w:autoSpaceDE w:val="0"/>
        <w:autoSpaceDN w:val="0"/>
        <w:adjustRightInd w:val="0"/>
        <w:spacing w:after="0"/>
        <w:jc w:val="both"/>
        <w:rPr>
          <w:rFonts w:ascii="Times New Roman" w:eastAsia="Times New Roman" w:hAnsi="Times New Roman" w:cs="Times New Roman"/>
          <w:sz w:val="24"/>
          <w:szCs w:val="24"/>
        </w:rPr>
      </w:pPr>
      <w:r w:rsidRPr="002A6606">
        <w:rPr>
          <w:rFonts w:ascii="Times New Roman" w:eastAsia="Times New Roman" w:hAnsi="Times New Roman" w:cs="Times New Roman"/>
          <w:sz w:val="24"/>
          <w:szCs w:val="24"/>
        </w:rPr>
        <w:lastRenderedPageBreak/>
        <w:t xml:space="preserve">Collect the Development Obligations from owners of the Benefitted Parcels at the time of development approval or utility connection, as required by the </w:t>
      </w:r>
      <w:proofErr w:type="gramStart"/>
      <w:r w:rsidRPr="002A6606">
        <w:rPr>
          <w:rFonts w:ascii="Times New Roman" w:eastAsia="Times New Roman" w:hAnsi="Times New Roman" w:cs="Times New Roman"/>
          <w:sz w:val="24"/>
          <w:szCs w:val="24"/>
        </w:rPr>
        <w:t>Agreement;</w:t>
      </w:r>
      <w:proofErr w:type="gramEnd"/>
    </w:p>
    <w:p w14:paraId="519729DF" w14:textId="77777777" w:rsidR="002A6606" w:rsidRPr="002A6606" w:rsidRDefault="002A6606" w:rsidP="002A6606">
      <w:pPr>
        <w:pStyle w:val="ListParagraph"/>
        <w:widowControl w:val="0"/>
        <w:numPr>
          <w:ilvl w:val="0"/>
          <w:numId w:val="4"/>
        </w:numPr>
        <w:autoSpaceDE w:val="0"/>
        <w:autoSpaceDN w:val="0"/>
        <w:adjustRightInd w:val="0"/>
        <w:spacing w:after="0"/>
        <w:jc w:val="both"/>
        <w:rPr>
          <w:rFonts w:ascii="Times New Roman" w:eastAsia="Times New Roman" w:hAnsi="Times New Roman" w:cs="Times New Roman"/>
          <w:sz w:val="24"/>
          <w:szCs w:val="24"/>
        </w:rPr>
      </w:pPr>
      <w:r w:rsidRPr="002A6606">
        <w:rPr>
          <w:rFonts w:ascii="Times New Roman" w:eastAsia="Times New Roman" w:hAnsi="Times New Roman" w:cs="Times New Roman"/>
          <w:sz w:val="24"/>
          <w:szCs w:val="24"/>
        </w:rPr>
        <w:t>Remit collected funds to the Developer or Developer’s designee in accordance with the Agreement; and</w:t>
      </w:r>
    </w:p>
    <w:p w14:paraId="2F2E40DB" w14:textId="77777777" w:rsidR="002A6606" w:rsidRPr="002A6606" w:rsidRDefault="002A6606" w:rsidP="002A6606">
      <w:pPr>
        <w:pStyle w:val="ListParagraph"/>
        <w:widowControl w:val="0"/>
        <w:numPr>
          <w:ilvl w:val="0"/>
          <w:numId w:val="4"/>
        </w:numPr>
        <w:autoSpaceDE w:val="0"/>
        <w:autoSpaceDN w:val="0"/>
        <w:adjustRightInd w:val="0"/>
        <w:spacing w:after="0"/>
        <w:jc w:val="both"/>
        <w:rPr>
          <w:rFonts w:ascii="Times New Roman" w:eastAsia="Times New Roman" w:hAnsi="Times New Roman" w:cs="Times New Roman"/>
          <w:sz w:val="24"/>
          <w:szCs w:val="24"/>
        </w:rPr>
      </w:pPr>
      <w:r w:rsidRPr="002A6606">
        <w:rPr>
          <w:rFonts w:ascii="Times New Roman" w:eastAsia="Times New Roman" w:hAnsi="Times New Roman" w:cs="Times New Roman"/>
          <w:sz w:val="24"/>
          <w:szCs w:val="24"/>
        </w:rPr>
        <w:t>Record and release Notices of Development Obligation as required by the Agreement.</w:t>
      </w:r>
    </w:p>
    <w:p w14:paraId="695AE22C" w14:textId="6D56763C" w:rsidR="001868E7" w:rsidRPr="001868E7" w:rsidRDefault="001868E7" w:rsidP="001868E7">
      <w:pPr>
        <w:widowControl w:val="0"/>
        <w:autoSpaceDE w:val="0"/>
        <w:autoSpaceDN w:val="0"/>
        <w:adjustRightInd w:val="0"/>
        <w:spacing w:after="0" w:line="240" w:lineRule="auto"/>
        <w:rPr>
          <w:rFonts w:ascii="Times New Roman" w:eastAsia="Times New Roman" w:hAnsi="Times New Roman" w:cs="Times New Roman"/>
          <w:sz w:val="24"/>
          <w:szCs w:val="24"/>
        </w:rPr>
      </w:pPr>
    </w:p>
    <w:p w14:paraId="20B74FC4" w14:textId="1D6D4965" w:rsidR="005234D5" w:rsidRPr="005234D5" w:rsidRDefault="005234D5" w:rsidP="005234D5">
      <w:pPr>
        <w:widowControl w:val="0"/>
        <w:autoSpaceDE w:val="0"/>
        <w:autoSpaceDN w:val="0"/>
        <w:adjustRightInd w:val="0"/>
        <w:spacing w:after="0" w:line="240" w:lineRule="auto"/>
        <w:rPr>
          <w:rFonts w:ascii="Times New Roman" w:eastAsia="Times New Roman" w:hAnsi="Times New Roman" w:cs="Times New Roman"/>
          <w:sz w:val="24"/>
          <w:szCs w:val="24"/>
        </w:rPr>
      </w:pPr>
      <w:r w:rsidRPr="005234D5">
        <w:rPr>
          <w:rFonts w:ascii="Times New Roman" w:eastAsia="Times New Roman" w:hAnsi="Times New Roman" w:cs="Times New Roman"/>
          <w:sz w:val="24"/>
          <w:szCs w:val="24"/>
        </w:rPr>
        <w:t>This Resolution shall take effect immediately upon its passage by the Payson City Council adopted in a public meeting.</w:t>
      </w:r>
    </w:p>
    <w:p w14:paraId="40D6D91F" w14:textId="77777777" w:rsidR="001868E7" w:rsidRDefault="001868E7" w:rsidP="005234D5">
      <w:pPr>
        <w:widowControl w:val="0"/>
        <w:autoSpaceDE w:val="0"/>
        <w:autoSpaceDN w:val="0"/>
        <w:adjustRightInd w:val="0"/>
        <w:spacing w:after="0" w:line="240" w:lineRule="auto"/>
        <w:rPr>
          <w:rFonts w:ascii="Times New Roman" w:eastAsia="Times New Roman" w:hAnsi="Times New Roman" w:cs="Times New Roman"/>
          <w:sz w:val="24"/>
          <w:szCs w:val="24"/>
        </w:rPr>
      </w:pPr>
    </w:p>
    <w:p w14:paraId="78648D04" w14:textId="77777777" w:rsidR="001868E7" w:rsidRDefault="001868E7" w:rsidP="005234D5">
      <w:pPr>
        <w:widowControl w:val="0"/>
        <w:autoSpaceDE w:val="0"/>
        <w:autoSpaceDN w:val="0"/>
        <w:adjustRightInd w:val="0"/>
        <w:spacing w:after="0" w:line="240" w:lineRule="auto"/>
        <w:rPr>
          <w:rFonts w:ascii="Times New Roman" w:eastAsia="Times New Roman" w:hAnsi="Times New Roman" w:cs="Times New Roman"/>
          <w:sz w:val="24"/>
          <w:szCs w:val="24"/>
        </w:rPr>
      </w:pPr>
    </w:p>
    <w:p w14:paraId="32B9A393" w14:textId="33B1A36A" w:rsidR="005234D5" w:rsidRPr="005234D5" w:rsidRDefault="005234D5" w:rsidP="005234D5">
      <w:pPr>
        <w:widowControl w:val="0"/>
        <w:autoSpaceDE w:val="0"/>
        <w:autoSpaceDN w:val="0"/>
        <w:adjustRightInd w:val="0"/>
        <w:spacing w:after="0" w:line="240" w:lineRule="auto"/>
        <w:rPr>
          <w:rFonts w:ascii="Times New Roman" w:eastAsia="Times New Roman" w:hAnsi="Times New Roman" w:cs="Times New Roman"/>
          <w:sz w:val="24"/>
          <w:szCs w:val="24"/>
        </w:rPr>
      </w:pPr>
      <w:r w:rsidRPr="005234D5">
        <w:rPr>
          <w:rFonts w:ascii="Times New Roman" w:eastAsia="Times New Roman" w:hAnsi="Times New Roman" w:cs="Times New Roman"/>
          <w:sz w:val="24"/>
          <w:szCs w:val="24"/>
        </w:rPr>
        <w:t xml:space="preserve">Passed and adopted by </w:t>
      </w:r>
      <w:proofErr w:type="gramStart"/>
      <w:r w:rsidRPr="005234D5">
        <w:rPr>
          <w:rFonts w:ascii="Times New Roman" w:eastAsia="Times New Roman" w:hAnsi="Times New Roman" w:cs="Times New Roman"/>
          <w:sz w:val="24"/>
          <w:szCs w:val="24"/>
        </w:rPr>
        <w:t>the Payson</w:t>
      </w:r>
      <w:proofErr w:type="gramEnd"/>
      <w:r w:rsidRPr="005234D5">
        <w:rPr>
          <w:rFonts w:ascii="Times New Roman" w:eastAsia="Times New Roman" w:hAnsi="Times New Roman" w:cs="Times New Roman"/>
          <w:sz w:val="24"/>
          <w:szCs w:val="24"/>
        </w:rPr>
        <w:t xml:space="preserve"> City Council, Utah, and effective this </w:t>
      </w:r>
      <w:r w:rsidR="004849D7">
        <w:rPr>
          <w:rFonts w:ascii="Times New Roman" w:eastAsia="Times New Roman" w:hAnsi="Times New Roman" w:cs="Times New Roman"/>
          <w:sz w:val="24"/>
          <w:szCs w:val="24"/>
        </w:rPr>
        <w:t>6</w:t>
      </w:r>
      <w:r w:rsidR="001977B1">
        <w:rPr>
          <w:rFonts w:ascii="Times New Roman" w:eastAsia="Times New Roman" w:hAnsi="Times New Roman" w:cs="Times New Roman"/>
          <w:sz w:val="24"/>
          <w:szCs w:val="24"/>
        </w:rPr>
        <w:t>th</w:t>
      </w:r>
      <w:r w:rsidRPr="005234D5">
        <w:rPr>
          <w:rFonts w:ascii="Times New Roman" w:eastAsia="Times New Roman" w:hAnsi="Times New Roman" w:cs="Times New Roman"/>
          <w:sz w:val="24"/>
          <w:szCs w:val="24"/>
          <w:vertAlign w:val="superscript"/>
        </w:rPr>
        <w:t xml:space="preserve"> </w:t>
      </w:r>
      <w:r w:rsidRPr="005234D5">
        <w:rPr>
          <w:rFonts w:ascii="Times New Roman" w:eastAsia="Times New Roman" w:hAnsi="Times New Roman" w:cs="Times New Roman"/>
          <w:sz w:val="24"/>
          <w:szCs w:val="24"/>
        </w:rPr>
        <w:t xml:space="preserve">day of </w:t>
      </w:r>
      <w:r w:rsidR="00FF3C47">
        <w:rPr>
          <w:rFonts w:ascii="Times New Roman" w:eastAsia="Times New Roman" w:hAnsi="Times New Roman" w:cs="Times New Roman"/>
          <w:sz w:val="24"/>
          <w:szCs w:val="24"/>
        </w:rPr>
        <w:t>May</w:t>
      </w:r>
      <w:r w:rsidRPr="005234D5">
        <w:rPr>
          <w:rFonts w:ascii="Times New Roman" w:eastAsia="Times New Roman" w:hAnsi="Times New Roman" w:cs="Times New Roman"/>
          <w:sz w:val="24"/>
          <w:szCs w:val="24"/>
        </w:rPr>
        <w:t xml:space="preserve"> 202</w:t>
      </w:r>
      <w:r w:rsidR="004849D7">
        <w:rPr>
          <w:rFonts w:ascii="Times New Roman" w:eastAsia="Times New Roman" w:hAnsi="Times New Roman" w:cs="Times New Roman"/>
          <w:sz w:val="24"/>
          <w:szCs w:val="24"/>
        </w:rPr>
        <w:t>6</w:t>
      </w:r>
      <w:r w:rsidRPr="005234D5">
        <w:rPr>
          <w:rFonts w:ascii="Times New Roman" w:eastAsia="Times New Roman" w:hAnsi="Times New Roman" w:cs="Times New Roman"/>
          <w:sz w:val="24"/>
          <w:szCs w:val="24"/>
        </w:rPr>
        <w:t>.</w:t>
      </w:r>
    </w:p>
    <w:p w14:paraId="16C51FF6" w14:textId="77777777" w:rsidR="005234D5" w:rsidRPr="005234D5" w:rsidRDefault="005234D5" w:rsidP="005234D5">
      <w:pPr>
        <w:widowControl w:val="0"/>
        <w:autoSpaceDE w:val="0"/>
        <w:autoSpaceDN w:val="0"/>
        <w:adjustRightInd w:val="0"/>
        <w:spacing w:after="0" w:line="240" w:lineRule="auto"/>
        <w:rPr>
          <w:rFonts w:ascii="Times New Roman" w:eastAsia="Times New Roman" w:hAnsi="Times New Roman" w:cs="Times New Roman"/>
          <w:sz w:val="24"/>
          <w:szCs w:val="24"/>
        </w:rPr>
      </w:pPr>
    </w:p>
    <w:p w14:paraId="2367E6E0" w14:textId="77777777" w:rsidR="005234D5" w:rsidRPr="005234D5" w:rsidRDefault="005234D5" w:rsidP="005234D5">
      <w:pPr>
        <w:widowControl w:val="0"/>
        <w:autoSpaceDE w:val="0"/>
        <w:autoSpaceDN w:val="0"/>
        <w:adjustRightInd w:val="0"/>
        <w:spacing w:after="0" w:line="240" w:lineRule="auto"/>
        <w:rPr>
          <w:rFonts w:ascii="Times New Roman" w:eastAsia="Times New Roman" w:hAnsi="Times New Roman" w:cs="Times New Roman"/>
          <w:sz w:val="24"/>
          <w:szCs w:val="24"/>
        </w:rPr>
      </w:pPr>
    </w:p>
    <w:p w14:paraId="6410F64A" w14:textId="77777777" w:rsidR="005234D5" w:rsidRPr="005234D5" w:rsidRDefault="005234D5" w:rsidP="005234D5">
      <w:pPr>
        <w:widowControl w:val="0"/>
        <w:autoSpaceDE w:val="0"/>
        <w:autoSpaceDN w:val="0"/>
        <w:adjustRightInd w:val="0"/>
        <w:spacing w:after="0" w:line="240" w:lineRule="auto"/>
        <w:rPr>
          <w:rFonts w:ascii="Times New Roman" w:eastAsia="Times New Roman" w:hAnsi="Times New Roman" w:cs="Times New Roman"/>
          <w:sz w:val="24"/>
          <w:szCs w:val="24"/>
        </w:rPr>
      </w:pPr>
    </w:p>
    <w:p w14:paraId="79C569B1" w14:textId="77777777" w:rsidR="005234D5" w:rsidRPr="005234D5" w:rsidRDefault="005234D5" w:rsidP="005234D5">
      <w:pPr>
        <w:widowControl w:val="0"/>
        <w:autoSpaceDE w:val="0"/>
        <w:autoSpaceDN w:val="0"/>
        <w:adjustRightInd w:val="0"/>
        <w:spacing w:after="0" w:line="240" w:lineRule="auto"/>
        <w:rPr>
          <w:rFonts w:ascii="Times New Roman" w:eastAsia="Times New Roman" w:hAnsi="Times New Roman" w:cs="Times New Roman"/>
          <w:sz w:val="24"/>
          <w:szCs w:val="24"/>
          <w:u w:val="single"/>
        </w:rPr>
      </w:pPr>
      <w:r w:rsidRPr="005234D5">
        <w:rPr>
          <w:rFonts w:ascii="Times New Roman" w:eastAsia="Times New Roman" w:hAnsi="Times New Roman" w:cs="Times New Roman"/>
          <w:sz w:val="24"/>
          <w:szCs w:val="24"/>
        </w:rPr>
        <w:tab/>
      </w:r>
      <w:r w:rsidRPr="005234D5">
        <w:rPr>
          <w:rFonts w:ascii="Times New Roman" w:eastAsia="Times New Roman" w:hAnsi="Times New Roman" w:cs="Times New Roman"/>
          <w:sz w:val="24"/>
          <w:szCs w:val="24"/>
        </w:rPr>
        <w:tab/>
      </w:r>
      <w:r w:rsidRPr="005234D5">
        <w:rPr>
          <w:rFonts w:ascii="Times New Roman" w:eastAsia="Times New Roman" w:hAnsi="Times New Roman" w:cs="Times New Roman"/>
          <w:sz w:val="24"/>
          <w:szCs w:val="24"/>
        </w:rPr>
        <w:tab/>
      </w:r>
      <w:r w:rsidRPr="005234D5">
        <w:rPr>
          <w:rFonts w:ascii="Times New Roman" w:eastAsia="Times New Roman" w:hAnsi="Times New Roman" w:cs="Times New Roman"/>
          <w:sz w:val="24"/>
          <w:szCs w:val="24"/>
        </w:rPr>
        <w:tab/>
      </w:r>
      <w:r w:rsidRPr="005234D5">
        <w:rPr>
          <w:rFonts w:ascii="Times New Roman" w:eastAsia="Times New Roman" w:hAnsi="Times New Roman" w:cs="Times New Roman"/>
          <w:sz w:val="24"/>
          <w:szCs w:val="24"/>
        </w:rPr>
        <w:tab/>
      </w:r>
      <w:r w:rsidRPr="005234D5">
        <w:rPr>
          <w:rFonts w:ascii="Times New Roman" w:eastAsia="Times New Roman" w:hAnsi="Times New Roman" w:cs="Times New Roman"/>
          <w:sz w:val="24"/>
          <w:szCs w:val="24"/>
        </w:rPr>
        <w:tab/>
      </w:r>
      <w:r w:rsidRPr="005234D5">
        <w:rPr>
          <w:rFonts w:ascii="Times New Roman" w:eastAsia="Times New Roman" w:hAnsi="Times New Roman" w:cs="Times New Roman"/>
          <w:sz w:val="24"/>
          <w:szCs w:val="24"/>
          <w:u w:val="single"/>
        </w:rPr>
        <w:tab/>
      </w:r>
      <w:r w:rsidRPr="005234D5">
        <w:rPr>
          <w:rFonts w:ascii="Times New Roman" w:eastAsia="Times New Roman" w:hAnsi="Times New Roman" w:cs="Times New Roman"/>
          <w:sz w:val="24"/>
          <w:szCs w:val="24"/>
          <w:u w:val="single"/>
        </w:rPr>
        <w:tab/>
      </w:r>
      <w:r w:rsidRPr="005234D5">
        <w:rPr>
          <w:rFonts w:ascii="Times New Roman" w:eastAsia="Times New Roman" w:hAnsi="Times New Roman" w:cs="Times New Roman"/>
          <w:sz w:val="24"/>
          <w:szCs w:val="24"/>
          <w:u w:val="single"/>
        </w:rPr>
        <w:tab/>
      </w:r>
      <w:r w:rsidRPr="005234D5">
        <w:rPr>
          <w:rFonts w:ascii="Times New Roman" w:eastAsia="Times New Roman" w:hAnsi="Times New Roman" w:cs="Times New Roman"/>
          <w:sz w:val="24"/>
          <w:szCs w:val="24"/>
          <w:u w:val="single"/>
        </w:rPr>
        <w:tab/>
      </w:r>
      <w:r w:rsidRPr="005234D5">
        <w:rPr>
          <w:rFonts w:ascii="Times New Roman" w:eastAsia="Times New Roman" w:hAnsi="Times New Roman" w:cs="Times New Roman"/>
          <w:sz w:val="24"/>
          <w:szCs w:val="24"/>
          <w:u w:val="single"/>
        </w:rPr>
        <w:tab/>
      </w:r>
      <w:r w:rsidRPr="005234D5">
        <w:rPr>
          <w:rFonts w:ascii="Times New Roman" w:eastAsia="Times New Roman" w:hAnsi="Times New Roman" w:cs="Times New Roman"/>
          <w:sz w:val="24"/>
          <w:szCs w:val="24"/>
          <w:u w:val="single"/>
        </w:rPr>
        <w:tab/>
      </w:r>
    </w:p>
    <w:p w14:paraId="2574B253" w14:textId="77777777" w:rsidR="005234D5" w:rsidRPr="005234D5" w:rsidRDefault="005234D5" w:rsidP="005234D5">
      <w:pPr>
        <w:widowControl w:val="0"/>
        <w:autoSpaceDE w:val="0"/>
        <w:autoSpaceDN w:val="0"/>
        <w:adjustRightInd w:val="0"/>
        <w:spacing w:after="0" w:line="240" w:lineRule="auto"/>
        <w:rPr>
          <w:rFonts w:ascii="Times New Roman" w:eastAsia="Times New Roman" w:hAnsi="Times New Roman" w:cs="Times New Roman"/>
          <w:sz w:val="24"/>
          <w:szCs w:val="24"/>
        </w:rPr>
      </w:pPr>
      <w:r w:rsidRPr="005234D5">
        <w:rPr>
          <w:rFonts w:ascii="Times New Roman" w:eastAsia="Times New Roman" w:hAnsi="Times New Roman" w:cs="Times New Roman"/>
          <w:sz w:val="24"/>
          <w:szCs w:val="24"/>
        </w:rPr>
        <w:tab/>
      </w:r>
      <w:r w:rsidRPr="005234D5">
        <w:rPr>
          <w:rFonts w:ascii="Times New Roman" w:eastAsia="Times New Roman" w:hAnsi="Times New Roman" w:cs="Times New Roman"/>
          <w:sz w:val="24"/>
          <w:szCs w:val="24"/>
        </w:rPr>
        <w:tab/>
      </w:r>
      <w:r w:rsidRPr="005234D5">
        <w:rPr>
          <w:rFonts w:ascii="Times New Roman" w:eastAsia="Times New Roman" w:hAnsi="Times New Roman" w:cs="Times New Roman"/>
          <w:sz w:val="24"/>
          <w:szCs w:val="24"/>
        </w:rPr>
        <w:tab/>
      </w:r>
      <w:r w:rsidRPr="005234D5">
        <w:rPr>
          <w:rFonts w:ascii="Times New Roman" w:eastAsia="Times New Roman" w:hAnsi="Times New Roman" w:cs="Times New Roman"/>
          <w:sz w:val="24"/>
          <w:szCs w:val="24"/>
        </w:rPr>
        <w:tab/>
      </w:r>
      <w:r w:rsidRPr="005234D5">
        <w:rPr>
          <w:rFonts w:ascii="Times New Roman" w:eastAsia="Times New Roman" w:hAnsi="Times New Roman" w:cs="Times New Roman"/>
          <w:sz w:val="24"/>
          <w:szCs w:val="24"/>
        </w:rPr>
        <w:tab/>
      </w:r>
      <w:r w:rsidRPr="005234D5">
        <w:rPr>
          <w:rFonts w:ascii="Times New Roman" w:eastAsia="Times New Roman" w:hAnsi="Times New Roman" w:cs="Times New Roman"/>
          <w:sz w:val="24"/>
          <w:szCs w:val="24"/>
        </w:rPr>
        <w:tab/>
        <w:t>William R. Wright, Mayor</w:t>
      </w:r>
    </w:p>
    <w:p w14:paraId="08E9D9EC" w14:textId="77777777" w:rsidR="005234D5" w:rsidRPr="005234D5" w:rsidRDefault="005234D5" w:rsidP="005234D5">
      <w:pPr>
        <w:widowControl w:val="0"/>
        <w:autoSpaceDE w:val="0"/>
        <w:autoSpaceDN w:val="0"/>
        <w:adjustRightInd w:val="0"/>
        <w:spacing w:after="0" w:line="240" w:lineRule="auto"/>
        <w:rPr>
          <w:rFonts w:ascii="Times New Roman" w:eastAsia="Times New Roman" w:hAnsi="Times New Roman" w:cs="Times New Roman"/>
          <w:sz w:val="24"/>
          <w:szCs w:val="24"/>
        </w:rPr>
      </w:pPr>
    </w:p>
    <w:p w14:paraId="0E59D5F4" w14:textId="77777777" w:rsidR="005234D5" w:rsidRPr="005234D5" w:rsidRDefault="005234D5" w:rsidP="005234D5">
      <w:pPr>
        <w:widowControl w:val="0"/>
        <w:autoSpaceDE w:val="0"/>
        <w:autoSpaceDN w:val="0"/>
        <w:adjustRightInd w:val="0"/>
        <w:spacing w:after="0" w:line="240" w:lineRule="auto"/>
        <w:rPr>
          <w:rFonts w:ascii="Times New Roman" w:eastAsia="Times New Roman" w:hAnsi="Times New Roman" w:cs="Times New Roman"/>
          <w:sz w:val="24"/>
          <w:szCs w:val="24"/>
        </w:rPr>
      </w:pPr>
      <w:r w:rsidRPr="005234D5">
        <w:rPr>
          <w:rFonts w:ascii="Times New Roman" w:eastAsia="Times New Roman" w:hAnsi="Times New Roman" w:cs="Times New Roman"/>
          <w:sz w:val="24"/>
          <w:szCs w:val="24"/>
        </w:rPr>
        <w:t>Attest:</w:t>
      </w:r>
    </w:p>
    <w:p w14:paraId="2771B35B" w14:textId="77777777" w:rsidR="005234D5" w:rsidRPr="005234D5" w:rsidRDefault="005234D5" w:rsidP="005234D5">
      <w:pPr>
        <w:widowControl w:val="0"/>
        <w:autoSpaceDE w:val="0"/>
        <w:autoSpaceDN w:val="0"/>
        <w:adjustRightInd w:val="0"/>
        <w:spacing w:after="0" w:line="240" w:lineRule="auto"/>
        <w:rPr>
          <w:rFonts w:ascii="Times New Roman" w:eastAsia="Times New Roman" w:hAnsi="Times New Roman" w:cs="Times New Roman"/>
          <w:sz w:val="24"/>
          <w:szCs w:val="24"/>
        </w:rPr>
      </w:pPr>
    </w:p>
    <w:p w14:paraId="4FFA68FF" w14:textId="77777777" w:rsidR="005234D5" w:rsidRPr="005234D5" w:rsidRDefault="005234D5" w:rsidP="005234D5">
      <w:pPr>
        <w:widowControl w:val="0"/>
        <w:autoSpaceDE w:val="0"/>
        <w:autoSpaceDN w:val="0"/>
        <w:adjustRightInd w:val="0"/>
        <w:spacing w:after="0" w:line="240" w:lineRule="auto"/>
        <w:rPr>
          <w:rFonts w:ascii="Times New Roman" w:eastAsia="Times New Roman" w:hAnsi="Times New Roman" w:cs="Times New Roman"/>
          <w:sz w:val="24"/>
          <w:szCs w:val="24"/>
        </w:rPr>
      </w:pPr>
    </w:p>
    <w:p w14:paraId="549AEEA7" w14:textId="77777777" w:rsidR="005234D5" w:rsidRPr="005234D5" w:rsidRDefault="005234D5" w:rsidP="005234D5">
      <w:pPr>
        <w:widowControl w:val="0"/>
        <w:autoSpaceDE w:val="0"/>
        <w:autoSpaceDN w:val="0"/>
        <w:adjustRightInd w:val="0"/>
        <w:spacing w:after="0" w:line="240" w:lineRule="auto"/>
        <w:rPr>
          <w:rFonts w:ascii="Times New Roman" w:eastAsia="Times New Roman" w:hAnsi="Times New Roman" w:cs="Times New Roman"/>
          <w:sz w:val="24"/>
          <w:szCs w:val="24"/>
          <w:u w:val="single"/>
        </w:rPr>
      </w:pPr>
      <w:r w:rsidRPr="005234D5">
        <w:rPr>
          <w:rFonts w:ascii="Times New Roman" w:eastAsia="Times New Roman" w:hAnsi="Times New Roman" w:cs="Times New Roman"/>
          <w:sz w:val="24"/>
          <w:szCs w:val="24"/>
          <w:u w:val="single"/>
        </w:rPr>
        <w:tab/>
      </w:r>
      <w:r w:rsidRPr="005234D5">
        <w:rPr>
          <w:rFonts w:ascii="Times New Roman" w:eastAsia="Times New Roman" w:hAnsi="Times New Roman" w:cs="Times New Roman"/>
          <w:sz w:val="24"/>
          <w:szCs w:val="24"/>
          <w:u w:val="single"/>
        </w:rPr>
        <w:tab/>
      </w:r>
      <w:r w:rsidRPr="005234D5">
        <w:rPr>
          <w:rFonts w:ascii="Times New Roman" w:eastAsia="Times New Roman" w:hAnsi="Times New Roman" w:cs="Times New Roman"/>
          <w:sz w:val="24"/>
          <w:szCs w:val="24"/>
          <w:u w:val="single"/>
        </w:rPr>
        <w:tab/>
      </w:r>
      <w:r w:rsidRPr="005234D5">
        <w:rPr>
          <w:rFonts w:ascii="Times New Roman" w:eastAsia="Times New Roman" w:hAnsi="Times New Roman" w:cs="Times New Roman"/>
          <w:sz w:val="24"/>
          <w:szCs w:val="24"/>
          <w:u w:val="single"/>
        </w:rPr>
        <w:tab/>
      </w:r>
      <w:r w:rsidRPr="005234D5">
        <w:rPr>
          <w:rFonts w:ascii="Times New Roman" w:eastAsia="Times New Roman" w:hAnsi="Times New Roman" w:cs="Times New Roman"/>
          <w:sz w:val="24"/>
          <w:szCs w:val="24"/>
          <w:u w:val="single"/>
        </w:rPr>
        <w:tab/>
      </w:r>
      <w:r w:rsidRPr="005234D5">
        <w:rPr>
          <w:rFonts w:ascii="Times New Roman" w:eastAsia="Times New Roman" w:hAnsi="Times New Roman" w:cs="Times New Roman"/>
          <w:sz w:val="24"/>
          <w:szCs w:val="24"/>
          <w:u w:val="single"/>
        </w:rPr>
        <w:tab/>
      </w:r>
    </w:p>
    <w:p w14:paraId="658B27BD" w14:textId="3B485780" w:rsidR="003B27F5" w:rsidRPr="005234D5" w:rsidRDefault="004849D7" w:rsidP="005234D5">
      <w:pPr>
        <w:widowControl w:val="0"/>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Amalie R. Ottley</w:t>
      </w:r>
      <w:r w:rsidR="005234D5" w:rsidRPr="005234D5">
        <w:rPr>
          <w:rFonts w:ascii="Times New Roman" w:eastAsia="Times New Roman" w:hAnsi="Times New Roman" w:cs="Times New Roman"/>
          <w:sz w:val="24"/>
          <w:szCs w:val="24"/>
        </w:rPr>
        <w:t xml:space="preserve">, City Recorder </w:t>
      </w:r>
    </w:p>
    <w:sectPr w:rsidR="003B27F5" w:rsidRPr="005234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091E79"/>
    <w:multiLevelType w:val="hybridMultilevel"/>
    <w:tmpl w:val="FA12474A"/>
    <w:lvl w:ilvl="0" w:tplc="D85A8F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EBC6D90"/>
    <w:multiLevelType w:val="hybridMultilevel"/>
    <w:tmpl w:val="22428AC6"/>
    <w:lvl w:ilvl="0" w:tplc="B760745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5C062759"/>
    <w:multiLevelType w:val="multilevel"/>
    <w:tmpl w:val="56043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30273DB"/>
    <w:multiLevelType w:val="hybridMultilevel"/>
    <w:tmpl w:val="51603340"/>
    <w:lvl w:ilvl="0" w:tplc="99444CF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0506396">
    <w:abstractNumId w:val="3"/>
  </w:num>
  <w:num w:numId="2" w16cid:durableId="87434284">
    <w:abstractNumId w:val="0"/>
  </w:num>
  <w:num w:numId="3" w16cid:durableId="2056615070">
    <w:abstractNumId w:val="2"/>
  </w:num>
  <w:num w:numId="4" w16cid:durableId="4347143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8CC"/>
    <w:rsid w:val="001868E7"/>
    <w:rsid w:val="001977B1"/>
    <w:rsid w:val="002A6606"/>
    <w:rsid w:val="002C71B6"/>
    <w:rsid w:val="003B27F5"/>
    <w:rsid w:val="004849D7"/>
    <w:rsid w:val="005234D5"/>
    <w:rsid w:val="00600FAF"/>
    <w:rsid w:val="006B48CC"/>
    <w:rsid w:val="006D764B"/>
    <w:rsid w:val="00923877"/>
    <w:rsid w:val="009C0F5E"/>
    <w:rsid w:val="009D3F5A"/>
    <w:rsid w:val="00BB0CB4"/>
    <w:rsid w:val="00C37362"/>
    <w:rsid w:val="00C768D5"/>
    <w:rsid w:val="00FE6438"/>
    <w:rsid w:val="00FF3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D4D87"/>
  <w15:chartTrackingRefBased/>
  <w15:docId w15:val="{A54F877A-D079-4DA2-A0AE-212E28691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8CC"/>
    <w:pPr>
      <w:spacing w:after="200" w:line="27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868E7"/>
    <w:pPr>
      <w:ind w:left="720"/>
      <w:contextualSpacing/>
    </w:pPr>
  </w:style>
  <w:style w:type="paragraph" w:styleId="NormalWeb">
    <w:name w:val="Normal (Web)"/>
    <w:basedOn w:val="Normal"/>
    <w:uiPriority w:val="99"/>
    <w:semiHidden/>
    <w:unhideWhenUsed/>
    <w:rsid w:val="002A660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426</Words>
  <Characters>2430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Sant</dc:creator>
  <cp:keywords/>
  <dc:description/>
  <cp:lastModifiedBy>Brandon Dalley</cp:lastModifiedBy>
  <cp:revision>2</cp:revision>
  <dcterms:created xsi:type="dcterms:W3CDTF">2026-04-29T19:21:00Z</dcterms:created>
  <dcterms:modified xsi:type="dcterms:W3CDTF">2026-04-29T19:21:00Z</dcterms:modified>
</cp:coreProperties>
</file>